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AF96D" w14:textId="743C0446" w:rsidR="00111534" w:rsidRDefault="00111534" w:rsidP="00111534">
      <w:pPr>
        <w:spacing w:after="0"/>
        <w:jc w:val="center"/>
        <w:rPr>
          <w:sz w:val="20"/>
          <w:szCs w:val="20"/>
        </w:rPr>
      </w:pPr>
      <w:r>
        <w:rPr>
          <w:noProof/>
          <w:sz w:val="20"/>
          <w:szCs w:val="20"/>
        </w:rPr>
        <w:drawing>
          <wp:inline distT="0" distB="0" distL="0" distR="0" wp14:anchorId="60E8B52A" wp14:editId="248A99D3">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ABFBD63" w14:textId="77777777" w:rsidR="00111534" w:rsidRPr="00662521" w:rsidRDefault="00662521" w:rsidP="00111534">
      <w:pPr>
        <w:spacing w:after="0"/>
        <w:jc w:val="center"/>
        <w:rPr>
          <w:rFonts w:ascii="Arial" w:hAnsi="Arial" w:cs="Arial"/>
          <w:b/>
          <w:color w:val="1F3864" w:themeColor="accent1" w:themeShade="80"/>
          <w:sz w:val="20"/>
          <w:szCs w:val="20"/>
        </w:rPr>
      </w:pPr>
      <w:hyperlink r:id="rId5" w:history="1">
        <w:r w:rsidR="00111534" w:rsidRPr="00662521">
          <w:rPr>
            <w:rStyle w:val="Hyperlnk"/>
            <w:rFonts w:ascii="Arial" w:hAnsi="Arial" w:cs="Arial"/>
            <w:b/>
            <w:color w:val="1F3864" w:themeColor="accent1" w:themeShade="80"/>
            <w:sz w:val="20"/>
            <w:szCs w:val="20"/>
            <w:u w:val="none"/>
          </w:rPr>
          <w:t>www.sfpo.se</w:t>
        </w:r>
      </w:hyperlink>
    </w:p>
    <w:p w14:paraId="68D1634B" w14:textId="77777777" w:rsidR="00111534" w:rsidRPr="00662521" w:rsidRDefault="00111534" w:rsidP="00111534">
      <w:pPr>
        <w:spacing w:after="0"/>
        <w:jc w:val="center"/>
        <w:rPr>
          <w:sz w:val="20"/>
          <w:szCs w:val="20"/>
        </w:rPr>
      </w:pPr>
    </w:p>
    <w:p w14:paraId="43DB1667" w14:textId="77777777" w:rsidR="00111534" w:rsidRPr="00662521" w:rsidRDefault="00111534" w:rsidP="00111534">
      <w:pPr>
        <w:spacing w:after="0"/>
        <w:jc w:val="center"/>
        <w:rPr>
          <w:sz w:val="20"/>
          <w:szCs w:val="20"/>
        </w:rPr>
      </w:pPr>
    </w:p>
    <w:p w14:paraId="46F7454F" w14:textId="77777777" w:rsidR="00111534" w:rsidRPr="00662521" w:rsidRDefault="00111534" w:rsidP="00111534">
      <w:pPr>
        <w:spacing w:after="0"/>
        <w:rPr>
          <w:sz w:val="20"/>
          <w:szCs w:val="18"/>
        </w:rPr>
      </w:pPr>
    </w:p>
    <w:p w14:paraId="172AC404" w14:textId="77777777" w:rsidR="00111534" w:rsidRPr="00662521" w:rsidRDefault="00111534" w:rsidP="00111534">
      <w:pPr>
        <w:spacing w:after="0"/>
        <w:rPr>
          <w:sz w:val="20"/>
          <w:szCs w:val="18"/>
        </w:rPr>
      </w:pPr>
    </w:p>
    <w:p w14:paraId="5EAE7889" w14:textId="0A3874F6" w:rsidR="00111534" w:rsidRPr="00662521" w:rsidRDefault="00111534" w:rsidP="00111534">
      <w:pPr>
        <w:spacing w:after="0"/>
        <w:rPr>
          <w:rFonts w:ascii="Times New Roman" w:hAnsi="Times New Roman" w:cs="Times New Roman"/>
          <w:sz w:val="24"/>
          <w:szCs w:val="24"/>
        </w:rPr>
      </w:pPr>
      <w:r w:rsidRPr="00662521">
        <w:rPr>
          <w:rFonts w:ascii="Times New Roman" w:hAnsi="Times New Roman" w:cs="Times New Roman"/>
        </w:rPr>
        <w:tab/>
      </w:r>
      <w:r w:rsidRPr="00662521">
        <w:rPr>
          <w:rFonts w:ascii="Times New Roman" w:hAnsi="Times New Roman" w:cs="Times New Roman"/>
        </w:rPr>
        <w:tab/>
      </w:r>
      <w:r w:rsidRPr="00662521">
        <w:rPr>
          <w:rFonts w:ascii="Times New Roman" w:hAnsi="Times New Roman" w:cs="Times New Roman"/>
        </w:rPr>
        <w:tab/>
      </w:r>
      <w:r w:rsidRPr="00662521">
        <w:rPr>
          <w:rFonts w:ascii="Times New Roman" w:hAnsi="Times New Roman" w:cs="Times New Roman"/>
        </w:rPr>
        <w:tab/>
      </w:r>
      <w:r w:rsidRPr="00662521">
        <w:rPr>
          <w:rFonts w:ascii="Times New Roman" w:hAnsi="Times New Roman" w:cs="Times New Roman"/>
          <w:sz w:val="24"/>
          <w:szCs w:val="24"/>
        </w:rPr>
        <w:t>Göteborg den 1</w:t>
      </w:r>
      <w:r w:rsidR="00662521" w:rsidRPr="00662521">
        <w:rPr>
          <w:rFonts w:ascii="Times New Roman" w:hAnsi="Times New Roman" w:cs="Times New Roman"/>
          <w:sz w:val="24"/>
          <w:szCs w:val="24"/>
        </w:rPr>
        <w:t>1</w:t>
      </w:r>
      <w:r w:rsidRPr="00662521">
        <w:rPr>
          <w:rFonts w:ascii="Times New Roman" w:hAnsi="Times New Roman" w:cs="Times New Roman"/>
          <w:sz w:val="24"/>
          <w:szCs w:val="24"/>
        </w:rPr>
        <w:t xml:space="preserve"> oktober 2021</w:t>
      </w:r>
    </w:p>
    <w:p w14:paraId="66530A9E" w14:textId="77777777" w:rsidR="00111534" w:rsidRPr="00662521" w:rsidRDefault="00111534" w:rsidP="00111534">
      <w:pPr>
        <w:spacing w:after="0"/>
        <w:rPr>
          <w:rFonts w:ascii="Times New Roman" w:hAnsi="Times New Roman" w:cs="Times New Roman"/>
          <w:sz w:val="24"/>
          <w:szCs w:val="24"/>
        </w:rPr>
      </w:pPr>
    </w:p>
    <w:p w14:paraId="1ACB29FD" w14:textId="77777777" w:rsidR="00111534" w:rsidRDefault="00111534" w:rsidP="00111534">
      <w:pPr>
        <w:spacing w:after="0"/>
        <w:rPr>
          <w:rFonts w:ascii="Times New Roman" w:hAnsi="Times New Roman" w:cs="Times New Roman"/>
          <w:b/>
          <w:bCs/>
          <w:sz w:val="24"/>
          <w:szCs w:val="24"/>
        </w:rPr>
      </w:pPr>
      <w:r w:rsidRPr="00662521">
        <w:rPr>
          <w:rFonts w:ascii="Times New Roman" w:hAnsi="Times New Roman" w:cs="Times New Roman"/>
          <w:b/>
          <w:bCs/>
          <w:sz w:val="24"/>
          <w:szCs w:val="24"/>
        </w:rPr>
        <w:tab/>
      </w:r>
      <w:r w:rsidRPr="00662521">
        <w:rPr>
          <w:rFonts w:ascii="Times New Roman" w:hAnsi="Times New Roman" w:cs="Times New Roman"/>
          <w:b/>
          <w:bCs/>
          <w:sz w:val="24"/>
          <w:szCs w:val="24"/>
        </w:rPr>
        <w:tab/>
      </w:r>
      <w:r w:rsidRPr="00662521">
        <w:rPr>
          <w:rFonts w:ascii="Times New Roman" w:hAnsi="Times New Roman" w:cs="Times New Roman"/>
          <w:b/>
          <w:bCs/>
          <w:sz w:val="24"/>
          <w:szCs w:val="24"/>
        </w:rPr>
        <w:tab/>
      </w:r>
      <w:r w:rsidRPr="00662521">
        <w:rPr>
          <w:rFonts w:ascii="Times New Roman" w:hAnsi="Times New Roman" w:cs="Times New Roman"/>
          <w:b/>
          <w:bCs/>
          <w:sz w:val="24"/>
          <w:szCs w:val="24"/>
        </w:rPr>
        <w:tab/>
      </w:r>
      <w:r>
        <w:rPr>
          <w:rFonts w:ascii="Times New Roman" w:hAnsi="Times New Roman" w:cs="Times New Roman"/>
          <w:b/>
          <w:bCs/>
          <w:sz w:val="24"/>
          <w:szCs w:val="24"/>
        </w:rPr>
        <w:t>Havs- och vattenmyndigheten</w:t>
      </w:r>
    </w:p>
    <w:p w14:paraId="7F169989" w14:textId="77777777" w:rsidR="00111534" w:rsidRDefault="00111534" w:rsidP="00111534">
      <w:pPr>
        <w:spacing w:after="0"/>
        <w:rPr>
          <w:rFonts w:ascii="Times New Roman" w:hAnsi="Times New Roman" w:cs="Times New Roman"/>
          <w:b/>
          <w:sz w:val="24"/>
          <w:szCs w:val="24"/>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4"/>
          <w:szCs w:val="24"/>
        </w:rPr>
        <w:tab/>
        <w:t>mats.svensson@havochvatten.se</w:t>
      </w:r>
    </w:p>
    <w:p w14:paraId="210D19AD" w14:textId="77777777" w:rsidR="00111534" w:rsidRDefault="00111534" w:rsidP="00111534">
      <w:pPr>
        <w:spacing w:after="0"/>
        <w:rPr>
          <w:rFonts w:ascii="Times New Roman" w:hAnsi="Times New Roman" w:cs="Times New Roman"/>
          <w:b/>
          <w:sz w:val="28"/>
          <w:szCs w:val="28"/>
        </w:rPr>
      </w:pPr>
    </w:p>
    <w:p w14:paraId="0E9ED3E6" w14:textId="77777777" w:rsidR="00111534" w:rsidRDefault="00111534" w:rsidP="00111534">
      <w:pPr>
        <w:spacing w:after="0"/>
        <w:rPr>
          <w:rFonts w:ascii="Times New Roman" w:hAnsi="Times New Roman" w:cs="Times New Roman"/>
          <w:b/>
          <w:sz w:val="32"/>
          <w:szCs w:val="32"/>
        </w:rPr>
      </w:pPr>
    </w:p>
    <w:p w14:paraId="7E33CE0E" w14:textId="77777777" w:rsidR="00111534" w:rsidRDefault="00111534" w:rsidP="00111534">
      <w:pPr>
        <w:spacing w:after="0"/>
        <w:rPr>
          <w:rFonts w:ascii="Times New Roman" w:hAnsi="Times New Roman" w:cs="Times New Roman"/>
          <w:b/>
          <w:sz w:val="32"/>
          <w:szCs w:val="32"/>
        </w:rPr>
      </w:pPr>
    </w:p>
    <w:p w14:paraId="2474F56F" w14:textId="77777777" w:rsidR="00111534" w:rsidRDefault="00111534" w:rsidP="00111534">
      <w:pPr>
        <w:spacing w:after="0"/>
        <w:rPr>
          <w:rFonts w:ascii="Times New Roman" w:hAnsi="Times New Roman" w:cs="Times New Roman"/>
          <w:b/>
          <w:sz w:val="32"/>
          <w:szCs w:val="32"/>
        </w:rPr>
      </w:pPr>
    </w:p>
    <w:p w14:paraId="35F87107" w14:textId="77777777" w:rsidR="00111534" w:rsidRDefault="00111534" w:rsidP="00111534">
      <w:pPr>
        <w:spacing w:after="0"/>
        <w:rPr>
          <w:rFonts w:ascii="Times New Roman" w:hAnsi="Times New Roman" w:cs="Times New Roman"/>
          <w:b/>
          <w:sz w:val="32"/>
          <w:szCs w:val="32"/>
        </w:rPr>
      </w:pPr>
    </w:p>
    <w:p w14:paraId="1714DAE2" w14:textId="77777777" w:rsidR="00111534" w:rsidRDefault="00111534" w:rsidP="00111534">
      <w:pPr>
        <w:spacing w:after="0"/>
        <w:rPr>
          <w:rFonts w:ascii="Times New Roman" w:hAnsi="Times New Roman" w:cs="Times New Roman"/>
          <w:b/>
          <w:sz w:val="32"/>
          <w:szCs w:val="32"/>
        </w:rPr>
      </w:pPr>
    </w:p>
    <w:p w14:paraId="161DD291" w14:textId="4304289E" w:rsidR="00111534" w:rsidRDefault="000E4C21" w:rsidP="00111534">
      <w:pPr>
        <w:pBdr>
          <w:bottom w:val="single" w:sz="6" w:space="1" w:color="auto"/>
        </w:pBdr>
        <w:spacing w:after="0"/>
        <w:rPr>
          <w:rFonts w:ascii="Times New Roman" w:hAnsi="Times New Roman" w:cs="Times New Roman"/>
          <w:b/>
          <w:bCs/>
          <w:sz w:val="28"/>
          <w:szCs w:val="28"/>
        </w:rPr>
      </w:pPr>
      <w:r>
        <w:rPr>
          <w:rFonts w:ascii="Times New Roman" w:hAnsi="Times New Roman" w:cs="Times New Roman"/>
          <w:b/>
          <w:bCs/>
          <w:sz w:val="28"/>
          <w:szCs w:val="28"/>
        </w:rPr>
        <w:t>F</w:t>
      </w:r>
      <w:r w:rsidR="00111534">
        <w:rPr>
          <w:rFonts w:ascii="Times New Roman" w:hAnsi="Times New Roman" w:cs="Times New Roman"/>
          <w:b/>
          <w:bCs/>
          <w:sz w:val="28"/>
          <w:szCs w:val="28"/>
        </w:rPr>
        <w:t>örslag från SFPO</w:t>
      </w:r>
      <w:r>
        <w:rPr>
          <w:rFonts w:ascii="Times New Roman" w:hAnsi="Times New Roman" w:cs="Times New Roman"/>
          <w:b/>
          <w:bCs/>
          <w:sz w:val="28"/>
          <w:szCs w:val="28"/>
        </w:rPr>
        <w:t xml:space="preserve"> ang. en</w:t>
      </w:r>
      <w:r w:rsidR="00111534">
        <w:rPr>
          <w:rFonts w:ascii="Times New Roman" w:hAnsi="Times New Roman" w:cs="Times New Roman"/>
          <w:b/>
          <w:bCs/>
          <w:sz w:val="28"/>
          <w:szCs w:val="28"/>
        </w:rPr>
        <w:t xml:space="preserve"> tillfällig höjning av koncentrationsspärrar och ang</w:t>
      </w:r>
      <w:r>
        <w:rPr>
          <w:rFonts w:ascii="Times New Roman" w:hAnsi="Times New Roman" w:cs="Times New Roman"/>
          <w:b/>
          <w:bCs/>
          <w:sz w:val="28"/>
          <w:szCs w:val="28"/>
        </w:rPr>
        <w:t>.</w:t>
      </w:r>
      <w:r w:rsidR="00111534">
        <w:rPr>
          <w:rFonts w:ascii="Times New Roman" w:hAnsi="Times New Roman" w:cs="Times New Roman"/>
          <w:b/>
          <w:bCs/>
          <w:sz w:val="28"/>
          <w:szCs w:val="28"/>
        </w:rPr>
        <w:t xml:space="preserve"> 20%-regeln vad gäller bifångst </w:t>
      </w:r>
      <w:r>
        <w:rPr>
          <w:rFonts w:ascii="Times New Roman" w:hAnsi="Times New Roman" w:cs="Times New Roman"/>
          <w:b/>
          <w:bCs/>
          <w:sz w:val="28"/>
          <w:szCs w:val="28"/>
        </w:rPr>
        <w:t xml:space="preserve">av fisk </w:t>
      </w:r>
      <w:r w:rsidR="00111534">
        <w:rPr>
          <w:rFonts w:ascii="Times New Roman" w:hAnsi="Times New Roman" w:cs="Times New Roman"/>
          <w:b/>
          <w:bCs/>
          <w:sz w:val="28"/>
          <w:szCs w:val="28"/>
        </w:rPr>
        <w:t>i räkfisket</w:t>
      </w:r>
    </w:p>
    <w:p w14:paraId="1123BC93" w14:textId="77777777" w:rsidR="00111534" w:rsidRDefault="00111534" w:rsidP="00111534">
      <w:pPr>
        <w:pBdr>
          <w:bottom w:val="single" w:sz="6" w:space="1" w:color="auto"/>
        </w:pBdr>
        <w:spacing w:after="0"/>
        <w:rPr>
          <w:rFonts w:ascii="Times New Roman" w:hAnsi="Times New Roman" w:cs="Times New Roman"/>
          <w:b/>
          <w:sz w:val="32"/>
          <w:szCs w:val="32"/>
        </w:rPr>
      </w:pPr>
    </w:p>
    <w:p w14:paraId="23061A36" w14:textId="77777777" w:rsidR="00111534" w:rsidRDefault="00111534" w:rsidP="00111534">
      <w:pPr>
        <w:spacing w:after="0"/>
        <w:rPr>
          <w:rFonts w:ascii="Times New Roman" w:hAnsi="Times New Roman" w:cs="Times New Roman"/>
          <w:b/>
          <w:sz w:val="28"/>
          <w:szCs w:val="28"/>
        </w:rPr>
      </w:pPr>
    </w:p>
    <w:p w14:paraId="68E04379" w14:textId="7E89574A" w:rsidR="000E4C21" w:rsidRDefault="00111534" w:rsidP="00111534">
      <w:pPr>
        <w:spacing w:line="276" w:lineRule="auto"/>
        <w:jc w:val="both"/>
        <w:rPr>
          <w:rFonts w:ascii="Times New Roman" w:hAnsi="Times New Roman" w:cs="Times New Roman"/>
          <w:sz w:val="24"/>
          <w:szCs w:val="24"/>
        </w:rPr>
      </w:pPr>
      <w:bookmarkStart w:id="0" w:name="_Hlk58411913"/>
      <w:r>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w:t>
      </w:r>
    </w:p>
    <w:p w14:paraId="595D69B7" w14:textId="2A10CBE5" w:rsidR="00111534" w:rsidRPr="000E4C21" w:rsidRDefault="00111534" w:rsidP="00111534">
      <w:pPr>
        <w:spacing w:line="276" w:lineRule="auto"/>
        <w:jc w:val="both"/>
        <w:rPr>
          <w:rFonts w:ascii="Times New Roman" w:hAnsi="Times New Roman" w:cs="Times New Roman"/>
          <w:b/>
          <w:bCs/>
          <w:i/>
          <w:iCs/>
          <w:sz w:val="24"/>
          <w:szCs w:val="24"/>
        </w:rPr>
      </w:pPr>
      <w:r w:rsidRPr="000E4C21">
        <w:rPr>
          <w:rFonts w:ascii="Times New Roman" w:hAnsi="Times New Roman" w:cs="Times New Roman"/>
          <w:b/>
          <w:bCs/>
          <w:i/>
          <w:iCs/>
          <w:sz w:val="24"/>
          <w:szCs w:val="24"/>
        </w:rPr>
        <w:t>1) Tillfällig höjning av koncentrationsspärrar</w:t>
      </w:r>
    </w:p>
    <w:p w14:paraId="16BDE516" w14:textId="39B5C18E" w:rsidR="00111534" w:rsidRDefault="00111534" w:rsidP="0011153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har tidigare tillskrivit myndigheten med förslag om en tillfällig, för återstoden av 2021, höjning av koncentrationsspärren för torsk i Skagerrak (2021-08-27). SFPO fick ett negativt svar från myndigheten och därefter har samtal i saken förts. </w:t>
      </w:r>
    </w:p>
    <w:p w14:paraId="3F8421C0" w14:textId="107A3C67" w:rsidR="00111534" w:rsidRDefault="00111534" w:rsidP="0011153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önskar </w:t>
      </w:r>
      <w:r w:rsidR="000E4C21">
        <w:rPr>
          <w:rFonts w:ascii="Times New Roman" w:hAnsi="Times New Roman" w:cs="Times New Roman"/>
          <w:sz w:val="24"/>
          <w:szCs w:val="24"/>
        </w:rPr>
        <w:t xml:space="preserve">därför </w:t>
      </w:r>
      <w:r>
        <w:rPr>
          <w:rFonts w:ascii="Times New Roman" w:hAnsi="Times New Roman" w:cs="Times New Roman"/>
          <w:sz w:val="24"/>
          <w:szCs w:val="24"/>
        </w:rPr>
        <w:t>på nytt föreslå att myndigheten tillfälligt, för återstoden av 2021, höjer koncentrationsspärrarna för torsk, gråsej och kolja. Önskemålet framförs utifrån två huvudsakliga skäl: ett efterlevande av landningsskyldigheten och behovet av planering och framförhållning för fisket. Härutöver finns skäl för förslaget att finna i infiskning</w:t>
      </w:r>
      <w:r w:rsidR="000E4C21">
        <w:rPr>
          <w:rFonts w:ascii="Times New Roman" w:hAnsi="Times New Roman" w:cs="Times New Roman"/>
          <w:sz w:val="24"/>
          <w:szCs w:val="24"/>
        </w:rPr>
        <w:t>sstatistiken</w:t>
      </w:r>
      <w:r>
        <w:rPr>
          <w:rFonts w:ascii="Times New Roman" w:hAnsi="Times New Roman" w:cs="Times New Roman"/>
          <w:sz w:val="24"/>
          <w:szCs w:val="24"/>
        </w:rPr>
        <w:t>. Per idag har</w:t>
      </w:r>
      <w:r w:rsidR="000E4C21">
        <w:rPr>
          <w:rFonts w:ascii="Times New Roman" w:hAnsi="Times New Roman" w:cs="Times New Roman"/>
          <w:sz w:val="24"/>
          <w:szCs w:val="24"/>
        </w:rPr>
        <w:t xml:space="preserve"> </w:t>
      </w:r>
      <w:r>
        <w:rPr>
          <w:rFonts w:ascii="Times New Roman" w:hAnsi="Times New Roman" w:cs="Times New Roman"/>
          <w:sz w:val="24"/>
          <w:szCs w:val="24"/>
        </w:rPr>
        <w:t xml:space="preserve">i Skagerrak fiskats </w:t>
      </w:r>
      <w:r w:rsidR="000E4C21">
        <w:rPr>
          <w:rFonts w:ascii="Times New Roman" w:hAnsi="Times New Roman" w:cs="Times New Roman"/>
          <w:sz w:val="24"/>
          <w:szCs w:val="24"/>
        </w:rPr>
        <w:t>6</w:t>
      </w:r>
      <w:r w:rsidR="00662521">
        <w:rPr>
          <w:rFonts w:ascii="Times New Roman" w:hAnsi="Times New Roman" w:cs="Times New Roman"/>
          <w:sz w:val="24"/>
          <w:szCs w:val="24"/>
        </w:rPr>
        <w:t>4</w:t>
      </w:r>
      <w:r w:rsidR="000E4C21">
        <w:rPr>
          <w:rFonts w:ascii="Times New Roman" w:hAnsi="Times New Roman" w:cs="Times New Roman"/>
          <w:sz w:val="24"/>
          <w:szCs w:val="24"/>
        </w:rPr>
        <w:t xml:space="preserve"> % av torskkvoten, </w:t>
      </w:r>
      <w:r w:rsidR="00662521">
        <w:rPr>
          <w:rFonts w:ascii="Times New Roman" w:hAnsi="Times New Roman" w:cs="Times New Roman"/>
          <w:sz w:val="24"/>
          <w:szCs w:val="24"/>
        </w:rPr>
        <w:t>50</w:t>
      </w:r>
      <w:r w:rsidR="000E4C21">
        <w:rPr>
          <w:rFonts w:ascii="Times New Roman" w:hAnsi="Times New Roman" w:cs="Times New Roman"/>
          <w:sz w:val="24"/>
          <w:szCs w:val="24"/>
        </w:rPr>
        <w:t xml:space="preserve"> % av sejkvoten och 3</w:t>
      </w:r>
      <w:r w:rsidR="00662521">
        <w:rPr>
          <w:rFonts w:ascii="Times New Roman" w:hAnsi="Times New Roman" w:cs="Times New Roman"/>
          <w:sz w:val="24"/>
          <w:szCs w:val="24"/>
        </w:rPr>
        <w:t>4</w:t>
      </w:r>
      <w:r w:rsidR="000E4C21">
        <w:rPr>
          <w:rFonts w:ascii="Times New Roman" w:hAnsi="Times New Roman" w:cs="Times New Roman"/>
          <w:sz w:val="24"/>
          <w:szCs w:val="24"/>
        </w:rPr>
        <w:t xml:space="preserve"> % av kvoten för kolja. </w:t>
      </w:r>
    </w:p>
    <w:p w14:paraId="5F3161C1" w14:textId="048008BA" w:rsidR="000E4C21" w:rsidRDefault="000E4C21" w:rsidP="00111534">
      <w:pPr>
        <w:spacing w:line="276" w:lineRule="auto"/>
        <w:jc w:val="both"/>
        <w:rPr>
          <w:rFonts w:ascii="Times New Roman" w:hAnsi="Times New Roman" w:cs="Times New Roman"/>
          <w:sz w:val="24"/>
          <w:szCs w:val="24"/>
        </w:rPr>
      </w:pPr>
    </w:p>
    <w:p w14:paraId="3EDB725B" w14:textId="3F0DAC02" w:rsidR="000E4C21" w:rsidRPr="000E4C21" w:rsidRDefault="000E4C21" w:rsidP="00111534">
      <w:pPr>
        <w:spacing w:line="276" w:lineRule="auto"/>
        <w:jc w:val="both"/>
        <w:rPr>
          <w:rFonts w:ascii="Times New Roman" w:hAnsi="Times New Roman" w:cs="Times New Roman"/>
          <w:b/>
          <w:bCs/>
          <w:sz w:val="24"/>
          <w:szCs w:val="24"/>
        </w:rPr>
      </w:pPr>
      <w:r w:rsidRPr="000E4C21">
        <w:rPr>
          <w:rFonts w:ascii="Times New Roman" w:hAnsi="Times New Roman" w:cs="Times New Roman"/>
          <w:b/>
          <w:bCs/>
          <w:i/>
          <w:iCs/>
          <w:sz w:val="24"/>
          <w:szCs w:val="24"/>
        </w:rPr>
        <w:lastRenderedPageBreak/>
        <w:t>2) Angående 20%-regeln vad gäller bifångst i räkfisket</w:t>
      </w:r>
    </w:p>
    <w:p w14:paraId="3D287EDC" w14:textId="77777777" w:rsidR="000E4C21" w:rsidRDefault="000E4C21" w:rsidP="0011153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har vid ett flertal tillfällen påtalat denna regels orimlighet till myndigheten. </w:t>
      </w:r>
    </w:p>
    <w:p w14:paraId="0A8C9442" w14:textId="393466D3" w:rsidR="000E4C21" w:rsidRDefault="000E4C21" w:rsidP="0011153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Regeln är omöjlig att efterleva och härutöver är den kontraproduktiv, såväl miljömässigt som ekonomiskt, för de räkfiskare som har tilldelning av fisk. </w:t>
      </w:r>
    </w:p>
    <w:p w14:paraId="02E9AD26" w14:textId="77777777" w:rsidR="00B14C75" w:rsidRDefault="000E4C21" w:rsidP="00111534">
      <w:pPr>
        <w:spacing w:line="276" w:lineRule="auto"/>
        <w:jc w:val="both"/>
        <w:rPr>
          <w:rFonts w:ascii="Times New Roman" w:hAnsi="Times New Roman" w:cs="Times New Roman"/>
          <w:sz w:val="24"/>
          <w:szCs w:val="24"/>
        </w:rPr>
      </w:pPr>
      <w:r>
        <w:rPr>
          <w:rFonts w:ascii="Times New Roman" w:hAnsi="Times New Roman" w:cs="Times New Roman"/>
          <w:sz w:val="24"/>
          <w:szCs w:val="24"/>
        </w:rPr>
        <w:t>SFPO har föreslagit myndigheten lösningar, men ej erhållit någon återkoppling i saken.</w:t>
      </w:r>
    </w:p>
    <w:p w14:paraId="3C02CE73" w14:textId="7886F8C6" w:rsidR="00111534" w:rsidRDefault="00B14C75" w:rsidP="0011153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Då våra medlemmar vill bedriva ett lagenligt fiske framställs på nytt fråga hur myndigheten ser på regeln och hur våra medlemmar ska förhålla sig till dess existens. </w:t>
      </w:r>
    </w:p>
    <w:p w14:paraId="5A713437" w14:textId="77777777" w:rsidR="00111534" w:rsidRDefault="00111534" w:rsidP="00111534">
      <w:pPr>
        <w:spacing w:line="276" w:lineRule="auto"/>
        <w:jc w:val="both"/>
        <w:rPr>
          <w:rFonts w:ascii="Times New Roman" w:hAnsi="Times New Roman" w:cs="Times New Roman"/>
          <w:sz w:val="24"/>
          <w:szCs w:val="24"/>
        </w:rPr>
      </w:pPr>
    </w:p>
    <w:p w14:paraId="43ED19F1" w14:textId="77777777" w:rsidR="00111534" w:rsidRDefault="00111534" w:rsidP="00111534">
      <w:pPr>
        <w:spacing w:line="276" w:lineRule="auto"/>
        <w:rPr>
          <w:rFonts w:ascii="Times New Roman" w:hAnsi="Times New Roman" w:cs="Times New Roman"/>
          <w:sz w:val="24"/>
          <w:szCs w:val="24"/>
        </w:rPr>
      </w:pPr>
      <w:r>
        <w:rPr>
          <w:rFonts w:ascii="Times New Roman" w:hAnsi="Times New Roman" w:cs="Times New Roman"/>
          <w:b/>
          <w:bCs/>
          <w:sz w:val="24"/>
          <w:szCs w:val="24"/>
        </w:rPr>
        <w:t>SVERIGES FISKARES PO</w:t>
      </w:r>
    </w:p>
    <w:p w14:paraId="7A0904F8" w14:textId="2A5982F9" w:rsidR="00111534" w:rsidRDefault="00111534" w:rsidP="00111534">
      <w:pPr>
        <w:spacing w:line="276" w:lineRule="auto"/>
        <w:rPr>
          <w:rFonts w:ascii="Times New Roman" w:hAnsi="Times New Roman" w:cs="Times New Roman"/>
          <w:sz w:val="24"/>
          <w:szCs w:val="24"/>
        </w:rPr>
      </w:pPr>
    </w:p>
    <w:p w14:paraId="47024786" w14:textId="77777777" w:rsidR="00E72233" w:rsidRDefault="00E72233" w:rsidP="00111534">
      <w:pPr>
        <w:spacing w:line="276" w:lineRule="auto"/>
        <w:rPr>
          <w:rFonts w:ascii="Times New Roman" w:hAnsi="Times New Roman" w:cs="Times New Roman"/>
          <w:sz w:val="24"/>
          <w:szCs w:val="24"/>
        </w:rPr>
      </w:pPr>
    </w:p>
    <w:p w14:paraId="471096CE" w14:textId="77777777" w:rsidR="00111534" w:rsidRDefault="00111534" w:rsidP="00111534">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62762849" w14:textId="77777777" w:rsidR="00111534" w:rsidRDefault="00111534" w:rsidP="00111534">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bookmarkEnd w:id="0"/>
    <w:p w14:paraId="69F47559" w14:textId="77777777" w:rsidR="00111534" w:rsidRDefault="00111534" w:rsidP="00111534">
      <w:pPr>
        <w:spacing w:line="276" w:lineRule="auto"/>
        <w:rPr>
          <w:rFonts w:ascii="Times New Roman" w:hAnsi="Times New Roman" w:cs="Times New Roman"/>
          <w:sz w:val="24"/>
          <w:szCs w:val="24"/>
        </w:rPr>
      </w:pPr>
    </w:p>
    <w:p w14:paraId="6246C8B2" w14:textId="77777777" w:rsidR="00111534" w:rsidRDefault="00111534" w:rsidP="00111534">
      <w:pPr>
        <w:spacing w:line="276" w:lineRule="auto"/>
        <w:rPr>
          <w:rFonts w:ascii="Times New Roman" w:hAnsi="Times New Roman" w:cs="Times New Roman"/>
          <w:sz w:val="24"/>
          <w:szCs w:val="24"/>
        </w:rPr>
      </w:pPr>
    </w:p>
    <w:p w14:paraId="508E4E0C" w14:textId="77777777" w:rsidR="00111534" w:rsidRDefault="00111534" w:rsidP="00111534">
      <w:pPr>
        <w:spacing w:line="276" w:lineRule="auto"/>
        <w:rPr>
          <w:rFonts w:ascii="Times New Roman" w:hAnsi="Times New Roman" w:cs="Times New Roman"/>
          <w:sz w:val="24"/>
          <w:szCs w:val="24"/>
        </w:rPr>
      </w:pPr>
    </w:p>
    <w:p w14:paraId="7E550616" w14:textId="77777777" w:rsidR="00111534" w:rsidRDefault="00111534" w:rsidP="00111534">
      <w:pPr>
        <w:spacing w:line="276" w:lineRule="auto"/>
      </w:pPr>
    </w:p>
    <w:p w14:paraId="2D3A4A35" w14:textId="77777777" w:rsidR="00995122" w:rsidRDefault="00995122"/>
    <w:sectPr w:rsidR="00995122" w:rsidSect="00E43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34"/>
    <w:rsid w:val="000E4C21"/>
    <w:rsid w:val="00111534"/>
    <w:rsid w:val="00256A2D"/>
    <w:rsid w:val="00662521"/>
    <w:rsid w:val="00995122"/>
    <w:rsid w:val="00B14C75"/>
    <w:rsid w:val="00E430B1"/>
    <w:rsid w:val="00E7223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9A69"/>
  <w15:chartTrackingRefBased/>
  <w15:docId w15:val="{4FB2AB36-D1BF-45F6-9F9E-0D78429E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34"/>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111534"/>
    <w:rPr>
      <w:color w:val="0563C1" w:themeColor="hyperlink"/>
      <w:u w:val="single"/>
    </w:rPr>
  </w:style>
  <w:style w:type="paragraph" w:styleId="Liststycke">
    <w:name w:val="List Paragraph"/>
    <w:basedOn w:val="Normal"/>
    <w:uiPriority w:val="34"/>
    <w:qFormat/>
    <w:rsid w:val="00111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66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331</Words>
  <Characters>1759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3</cp:revision>
  <dcterms:created xsi:type="dcterms:W3CDTF">2021-10-01T11:41:00Z</dcterms:created>
  <dcterms:modified xsi:type="dcterms:W3CDTF">2021-10-11T10:06:00Z</dcterms:modified>
</cp:coreProperties>
</file>